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57C3" w14:textId="7FA3349C" w:rsidR="007322D4" w:rsidRPr="00B14314" w:rsidRDefault="00CD0D7B" w:rsidP="00CD0D7B">
      <w:pPr>
        <w:rPr>
          <w:caps/>
        </w:rPr>
      </w:pPr>
      <w:r>
        <w:rPr>
          <w:b/>
          <w:caps/>
        </w:rPr>
        <w:t>For immediate release:</w:t>
      </w:r>
      <w:r w:rsidR="00B14314">
        <w:rPr>
          <w:b/>
          <w:caps/>
        </w:rPr>
        <w:tab/>
      </w:r>
      <w:r w:rsidR="00B14314">
        <w:rPr>
          <w:b/>
          <w:caps/>
        </w:rPr>
        <w:tab/>
      </w:r>
      <w:r w:rsidR="00B14314">
        <w:rPr>
          <w:b/>
          <w:caps/>
        </w:rPr>
        <w:tab/>
      </w:r>
      <w:r w:rsidR="00B14314">
        <w:rPr>
          <w:b/>
          <w:caps/>
        </w:rPr>
        <w:tab/>
      </w:r>
      <w:r w:rsidR="00B14314">
        <w:rPr>
          <w:b/>
          <w:caps/>
        </w:rPr>
        <w:tab/>
      </w:r>
      <w:r w:rsidR="00B14314">
        <w:rPr>
          <w:b/>
          <w:caps/>
        </w:rPr>
        <w:tab/>
        <w:t xml:space="preserve">Contact:  </w:t>
      </w:r>
      <w:r w:rsidR="002D4F4B">
        <w:rPr>
          <w:caps/>
        </w:rPr>
        <w:t>chris uhl</w:t>
      </w:r>
    </w:p>
    <w:p w14:paraId="29AA9721" w14:textId="2C763172" w:rsidR="00CD0D7B" w:rsidRDefault="00F572C0" w:rsidP="00CD0D7B">
      <w:pPr>
        <w:rPr>
          <w:caps/>
        </w:rPr>
      </w:pPr>
      <w:r>
        <w:rPr>
          <w:caps/>
        </w:rPr>
        <w:t>December 14</w:t>
      </w:r>
      <w:r w:rsidR="002D4F4B">
        <w:rPr>
          <w:caps/>
        </w:rPr>
        <w:t>, 2017</w:t>
      </w:r>
      <w:r w:rsidR="002D4F4B">
        <w:rPr>
          <w:caps/>
        </w:rPr>
        <w:tab/>
      </w:r>
      <w:r w:rsidR="002D4F4B">
        <w:rPr>
          <w:caps/>
        </w:rPr>
        <w:tab/>
      </w:r>
      <w:r w:rsidR="002D4F4B">
        <w:rPr>
          <w:caps/>
        </w:rPr>
        <w:tab/>
      </w:r>
      <w:r w:rsidR="002D4F4B">
        <w:rPr>
          <w:caps/>
        </w:rPr>
        <w:tab/>
      </w:r>
      <w:r w:rsidR="002D4F4B">
        <w:rPr>
          <w:caps/>
        </w:rPr>
        <w:tab/>
      </w:r>
      <w:r w:rsidR="002D4F4B">
        <w:rPr>
          <w:caps/>
        </w:rPr>
        <w:tab/>
      </w:r>
      <w:r w:rsidR="002D4F4B">
        <w:rPr>
          <w:caps/>
        </w:rPr>
        <w:tab/>
      </w:r>
      <w:r w:rsidR="002D4F4B">
        <w:rPr>
          <w:caps/>
        </w:rPr>
        <w:tab/>
        <w:t xml:space="preserve">      313-309-</w:t>
      </w:r>
      <w:r w:rsidR="002D4F4B" w:rsidRPr="002D4F4B">
        <w:rPr>
          <w:caps/>
        </w:rPr>
        <w:t>7825</w:t>
      </w:r>
    </w:p>
    <w:p w14:paraId="107484D0" w14:textId="5FF8CAB0" w:rsidR="00FC7E4B" w:rsidRDefault="00D450A8" w:rsidP="00CD0D7B">
      <w:r>
        <w:rPr>
          <w:caps/>
        </w:rPr>
        <w:tab/>
      </w:r>
      <w:r>
        <w:rPr>
          <w:caps/>
        </w:rPr>
        <w:tab/>
      </w:r>
      <w:r>
        <w:rPr>
          <w:caps/>
        </w:rPr>
        <w:tab/>
      </w:r>
      <w:r>
        <w:rPr>
          <w:caps/>
        </w:rPr>
        <w:tab/>
      </w:r>
      <w:r>
        <w:rPr>
          <w:caps/>
        </w:rPr>
        <w:tab/>
      </w:r>
      <w:r>
        <w:rPr>
          <w:caps/>
        </w:rPr>
        <w:tab/>
      </w:r>
      <w:r>
        <w:rPr>
          <w:caps/>
        </w:rPr>
        <w:tab/>
      </w:r>
      <w:r>
        <w:rPr>
          <w:caps/>
        </w:rPr>
        <w:tab/>
      </w:r>
      <w:r>
        <w:rPr>
          <w:caps/>
        </w:rPr>
        <w:tab/>
      </w:r>
      <w:r>
        <w:rPr>
          <w:caps/>
        </w:rPr>
        <w:tab/>
        <w:t xml:space="preserve">      </w:t>
      </w:r>
      <w:hyperlink r:id="rId5" w:history="1">
        <w:r w:rsidR="002D4F4B" w:rsidRPr="00255168">
          <w:rPr>
            <w:rStyle w:val="Hyperlink"/>
          </w:rPr>
          <w:t>cuhl@iff.org</w:t>
        </w:r>
      </w:hyperlink>
    </w:p>
    <w:p w14:paraId="6117DF66" w14:textId="77777777" w:rsidR="00B14314" w:rsidRDefault="00B14314" w:rsidP="00CD0D7B">
      <w:pPr>
        <w:rPr>
          <w:b/>
          <w:caps/>
        </w:rPr>
      </w:pPr>
    </w:p>
    <w:p w14:paraId="6BE242F7" w14:textId="77777777" w:rsidR="00C7387A" w:rsidRDefault="00C7387A" w:rsidP="00CD0D7B">
      <w:pPr>
        <w:rPr>
          <w:b/>
          <w:caps/>
        </w:rPr>
      </w:pPr>
      <w:bookmarkStart w:id="0" w:name="_GoBack"/>
      <w:bookmarkEnd w:id="0"/>
    </w:p>
    <w:p w14:paraId="622FE1AF" w14:textId="77777777" w:rsidR="000F6DA6" w:rsidRDefault="006B0DEB" w:rsidP="0049416A">
      <w:pPr>
        <w:jc w:val="center"/>
        <w:rPr>
          <w:b/>
          <w:caps/>
        </w:rPr>
      </w:pPr>
      <w:r>
        <w:rPr>
          <w:b/>
          <w:caps/>
        </w:rPr>
        <w:t xml:space="preserve">studY FINDS </w:t>
      </w:r>
      <w:r w:rsidR="00FC7E4B">
        <w:rPr>
          <w:b/>
          <w:caps/>
        </w:rPr>
        <w:t>4 out of 5</w:t>
      </w:r>
      <w:r w:rsidR="000F6DA6">
        <w:rPr>
          <w:b/>
          <w:caps/>
        </w:rPr>
        <w:t xml:space="preserve"> </w:t>
      </w:r>
      <w:r>
        <w:rPr>
          <w:b/>
          <w:caps/>
        </w:rPr>
        <w:t xml:space="preserve">DETROIT CHILDREN LACK ACCESS TO A PERFORMING public SCHOOL </w:t>
      </w:r>
    </w:p>
    <w:p w14:paraId="61F1DC66" w14:textId="77777777" w:rsidR="00136791" w:rsidRDefault="00136791" w:rsidP="0049416A">
      <w:pPr>
        <w:jc w:val="center"/>
        <w:rPr>
          <w:b/>
        </w:rPr>
      </w:pPr>
      <w:r>
        <w:rPr>
          <w:b/>
        </w:rPr>
        <w:t xml:space="preserve">Calls for </w:t>
      </w:r>
      <w:r w:rsidR="008C645E">
        <w:rPr>
          <w:b/>
        </w:rPr>
        <w:t xml:space="preserve">Shared Data, </w:t>
      </w:r>
      <w:r w:rsidR="00690F4A">
        <w:rPr>
          <w:b/>
        </w:rPr>
        <w:t xml:space="preserve">Better </w:t>
      </w:r>
      <w:r w:rsidR="008C645E">
        <w:rPr>
          <w:b/>
        </w:rPr>
        <w:t>Coordination</w:t>
      </w:r>
      <w:r w:rsidR="00181CA2">
        <w:rPr>
          <w:b/>
        </w:rPr>
        <w:t xml:space="preserve">, </w:t>
      </w:r>
      <w:r w:rsidR="00CD198E">
        <w:rPr>
          <w:b/>
        </w:rPr>
        <w:t xml:space="preserve">and </w:t>
      </w:r>
      <w:r w:rsidR="00423C78">
        <w:rPr>
          <w:b/>
        </w:rPr>
        <w:t>Neighborhood</w:t>
      </w:r>
      <w:r w:rsidR="00EB5319">
        <w:rPr>
          <w:b/>
        </w:rPr>
        <w:t xml:space="preserve">-Focused </w:t>
      </w:r>
      <w:r w:rsidR="00181CA2">
        <w:rPr>
          <w:b/>
        </w:rPr>
        <w:t xml:space="preserve">Approach </w:t>
      </w:r>
      <w:r w:rsidR="00480893">
        <w:rPr>
          <w:b/>
        </w:rPr>
        <w:t xml:space="preserve">to </w:t>
      </w:r>
      <w:r>
        <w:rPr>
          <w:b/>
        </w:rPr>
        <w:t>Schools</w:t>
      </w:r>
    </w:p>
    <w:p w14:paraId="16A12F7E" w14:textId="77777777" w:rsidR="007277E6" w:rsidRDefault="007277E6" w:rsidP="007277E6"/>
    <w:p w14:paraId="40A7A09B" w14:textId="77777777" w:rsidR="00C66F31" w:rsidRDefault="00C66F31" w:rsidP="0049416A">
      <w:pPr>
        <w:jc w:val="center"/>
        <w:rPr>
          <w:b/>
        </w:rPr>
      </w:pPr>
    </w:p>
    <w:p w14:paraId="79C93E1C" w14:textId="5C4A7B6C" w:rsidR="0077538F" w:rsidRDefault="00467B8D" w:rsidP="00474B5B">
      <w:r>
        <w:rPr>
          <w:b/>
        </w:rPr>
        <w:t>DETROIT, MI</w:t>
      </w:r>
      <w:r w:rsidR="00F95F23">
        <w:rPr>
          <w:b/>
        </w:rPr>
        <w:t xml:space="preserve"> </w:t>
      </w:r>
      <w:r w:rsidR="00590262">
        <w:rPr>
          <w:b/>
        </w:rPr>
        <w:t>—</w:t>
      </w:r>
      <w:r w:rsidR="00F95F23">
        <w:rPr>
          <w:b/>
        </w:rPr>
        <w:t xml:space="preserve"> </w:t>
      </w:r>
      <w:r w:rsidR="003A7478">
        <w:t xml:space="preserve">A </w:t>
      </w:r>
      <w:r w:rsidR="00F033B2">
        <w:t xml:space="preserve">new </w:t>
      </w:r>
      <w:r w:rsidR="00C1131E">
        <w:t>study</w:t>
      </w:r>
      <w:r w:rsidR="003A7478">
        <w:t xml:space="preserve"> by nonprofit </w:t>
      </w:r>
      <w:r w:rsidR="00F033B2">
        <w:t xml:space="preserve">researcher </w:t>
      </w:r>
      <w:r w:rsidR="003A7478">
        <w:t>IFF</w:t>
      </w:r>
      <w:r w:rsidR="00F95F23">
        <w:t xml:space="preserve"> </w:t>
      </w:r>
      <w:r w:rsidR="00AF7692">
        <w:t>—</w:t>
      </w:r>
      <w:r w:rsidR="00F95F23">
        <w:t xml:space="preserve"> </w:t>
      </w:r>
      <w:hyperlink r:id="rId6" w:history="1">
        <w:r w:rsidR="00181CA2" w:rsidRPr="00F95F23">
          <w:rPr>
            <w:rStyle w:val="Hyperlink"/>
            <w:i/>
          </w:rPr>
          <w:t>Rethink, Reset, Rebuild: A Shared Vision of Performing Schools in Quality Buildings for Every Child in Detroit</w:t>
        </w:r>
      </w:hyperlink>
      <w:r w:rsidR="00F95F23" w:rsidRPr="00F95F23">
        <w:rPr>
          <w:rStyle w:val="Hyperlink"/>
          <w:i/>
        </w:rPr>
        <w:t xml:space="preserve"> </w:t>
      </w:r>
      <w:r w:rsidR="00AF7692">
        <w:rPr>
          <w:i/>
        </w:rPr>
        <w:t>—</w:t>
      </w:r>
      <w:r w:rsidR="00F95F23">
        <w:rPr>
          <w:i/>
        </w:rPr>
        <w:t xml:space="preserve"> </w:t>
      </w:r>
      <w:r w:rsidR="00183FEB">
        <w:t>found</w:t>
      </w:r>
      <w:r w:rsidR="008F6751">
        <w:t xml:space="preserve"> that</w:t>
      </w:r>
      <w:r w:rsidR="00181CA2">
        <w:t>, during the 2015-2016</w:t>
      </w:r>
      <w:r w:rsidR="00F21A09">
        <w:t xml:space="preserve"> school year,</w:t>
      </w:r>
      <w:r w:rsidR="00FC7E4B">
        <w:t xml:space="preserve"> </w:t>
      </w:r>
      <w:r w:rsidR="001F6831">
        <w:t xml:space="preserve">only </w:t>
      </w:r>
      <w:r w:rsidR="00181CA2">
        <w:t>19</w:t>
      </w:r>
      <w:r w:rsidR="008F6751">
        <w:t xml:space="preserve"> pe</w:t>
      </w:r>
      <w:r w:rsidR="00AF7692">
        <w:t xml:space="preserve">rcent of </w:t>
      </w:r>
      <w:r w:rsidR="00181CA2">
        <w:t>Detroit’s</w:t>
      </w:r>
      <w:r w:rsidR="00FC7E4B">
        <w:t xml:space="preserve"> </w:t>
      </w:r>
      <w:r w:rsidR="00DC20F9">
        <w:t>K</w:t>
      </w:r>
      <w:r w:rsidR="00F95F23">
        <w:t>-</w:t>
      </w:r>
      <w:r w:rsidR="00DC20F9">
        <w:t>12</w:t>
      </w:r>
      <w:r w:rsidR="00AF7692">
        <w:t xml:space="preserve"> student</w:t>
      </w:r>
      <w:r w:rsidR="00572E93">
        <w:t>s</w:t>
      </w:r>
      <w:r w:rsidR="00F21A09">
        <w:t xml:space="preserve"> </w:t>
      </w:r>
      <w:r w:rsidR="008E2790">
        <w:t xml:space="preserve">attending </w:t>
      </w:r>
      <w:r w:rsidR="00F033B2">
        <w:t xml:space="preserve">traditional </w:t>
      </w:r>
      <w:r w:rsidR="008B2DE1">
        <w:t xml:space="preserve">district </w:t>
      </w:r>
      <w:r w:rsidR="00F033B2">
        <w:t xml:space="preserve">or charter schools </w:t>
      </w:r>
      <w:r w:rsidR="008E2790">
        <w:t xml:space="preserve">within the city limits </w:t>
      </w:r>
      <w:r w:rsidR="00F033B2">
        <w:t xml:space="preserve">could access a </w:t>
      </w:r>
      <w:r w:rsidR="00155EEF">
        <w:t xml:space="preserve">performing </w:t>
      </w:r>
      <w:r w:rsidR="00F033B2">
        <w:t xml:space="preserve">school </w:t>
      </w:r>
      <w:r w:rsidR="00FC7E4B">
        <w:t>(</w:t>
      </w:r>
      <w:r w:rsidR="00155EEF">
        <w:t xml:space="preserve">one </w:t>
      </w:r>
      <w:r w:rsidR="00F60876">
        <w:t xml:space="preserve">rated </w:t>
      </w:r>
      <w:r w:rsidR="00331AD4">
        <w:t xml:space="preserve">“Green” or “Lime” by </w:t>
      </w:r>
      <w:r w:rsidR="00FC7E4B">
        <w:t>the Mi</w:t>
      </w:r>
      <w:r w:rsidR="001F6831">
        <w:t>c</w:t>
      </w:r>
      <w:r w:rsidR="002A4D56">
        <w:t xml:space="preserve">higan Department of Education). </w:t>
      </w:r>
      <w:r w:rsidR="00155EEF">
        <w:t>T</w:t>
      </w:r>
      <w:r w:rsidR="00303DD6">
        <w:t xml:space="preserve">he </w:t>
      </w:r>
      <w:r w:rsidR="00331AD4">
        <w:t>study</w:t>
      </w:r>
      <w:r w:rsidR="00303DD6">
        <w:t xml:space="preserve"> estimates</w:t>
      </w:r>
      <w:r w:rsidR="00155EEF">
        <w:t xml:space="preserve"> that</w:t>
      </w:r>
      <w:r w:rsidR="00303DD6">
        <w:t xml:space="preserve"> </w:t>
      </w:r>
      <w:r w:rsidR="001F6831">
        <w:t>70,000</w:t>
      </w:r>
      <w:r w:rsidR="00E5684C">
        <w:t xml:space="preserve"> </w:t>
      </w:r>
      <w:r w:rsidR="0029633A">
        <w:t xml:space="preserve">of </w:t>
      </w:r>
      <w:r w:rsidR="00303DD6">
        <w:t xml:space="preserve">Detroit’s </w:t>
      </w:r>
      <w:r w:rsidR="002A4D56">
        <w:t xml:space="preserve">85,000 </w:t>
      </w:r>
      <w:r w:rsidR="00F60876">
        <w:t xml:space="preserve">public school </w:t>
      </w:r>
      <w:r w:rsidR="00633632">
        <w:t>students</w:t>
      </w:r>
      <w:r w:rsidR="00F95F23">
        <w:t xml:space="preserve"> </w:t>
      </w:r>
      <w:r w:rsidR="00633632">
        <w:t>—</w:t>
      </w:r>
      <w:r w:rsidR="00F95F23">
        <w:t xml:space="preserve"> </w:t>
      </w:r>
      <w:r w:rsidR="00633632">
        <w:t>or 4 out of 5</w:t>
      </w:r>
      <w:r w:rsidR="00F95F23">
        <w:t xml:space="preserve"> </w:t>
      </w:r>
      <w:r w:rsidR="00633632">
        <w:t>—</w:t>
      </w:r>
      <w:r w:rsidR="00F95F23">
        <w:t xml:space="preserve"> </w:t>
      </w:r>
      <w:r w:rsidR="00303DD6">
        <w:t xml:space="preserve">did not have access </w:t>
      </w:r>
      <w:r w:rsidR="00E5684C">
        <w:t xml:space="preserve">to a performing </w:t>
      </w:r>
      <w:r w:rsidR="00303DD6">
        <w:t>school.</w:t>
      </w:r>
    </w:p>
    <w:p w14:paraId="3860B647" w14:textId="77777777" w:rsidR="003A7478" w:rsidRDefault="003A7478" w:rsidP="00474B5B"/>
    <w:p w14:paraId="054F9D24" w14:textId="77777777" w:rsidR="00DD11D2" w:rsidRDefault="00633632" w:rsidP="00CD198E">
      <w:bookmarkStart w:id="1" w:name="_Hlk500920044"/>
      <w:r>
        <w:rPr>
          <w:i/>
        </w:rPr>
        <w:t>Rethink, Reset, Rebuild</w:t>
      </w:r>
      <w:bookmarkEnd w:id="1"/>
      <w:r w:rsidR="00B14C46">
        <w:t xml:space="preserve"> </w:t>
      </w:r>
      <w:r w:rsidR="00A5307D">
        <w:t xml:space="preserve">also </w:t>
      </w:r>
      <w:r>
        <w:t xml:space="preserve">examined access to performing schools </w:t>
      </w:r>
      <w:r w:rsidR="008B2DE1">
        <w:t xml:space="preserve">by neighborhood, finding that </w:t>
      </w:r>
      <w:r>
        <w:t xml:space="preserve">38 percent of the need for performing schools was concentrated in 10 </w:t>
      </w:r>
      <w:r w:rsidR="00CD198E">
        <w:t>of Detroit’s 54 neighborhood</w:t>
      </w:r>
      <w:r w:rsidR="008B2DE1">
        <w:t xml:space="preserve"> areas.</w:t>
      </w:r>
      <w:r w:rsidR="00A5307D">
        <w:t xml:space="preserve">  </w:t>
      </w:r>
      <w:r w:rsidR="00F95F23">
        <w:t>More than</w:t>
      </w:r>
      <w:r w:rsidR="00561370">
        <w:t xml:space="preserve"> 30,000 students live in these communities, yet only eight performing district or charter schools were located </w:t>
      </w:r>
      <w:r w:rsidR="00155EEF">
        <w:t>in them</w:t>
      </w:r>
      <w:r w:rsidR="00561370">
        <w:t xml:space="preserve">. These </w:t>
      </w:r>
      <w:r w:rsidR="00DF763D">
        <w:t xml:space="preserve">10 highest-need neighborhoods </w:t>
      </w:r>
      <w:r w:rsidR="00A5307D">
        <w:t>were</w:t>
      </w:r>
      <w:r>
        <w:t xml:space="preserve"> </w:t>
      </w:r>
      <w:r w:rsidR="00A5307D">
        <w:t>clustered</w:t>
      </w:r>
      <w:r w:rsidR="00155EEF">
        <w:t xml:space="preserve"> away from downtown</w:t>
      </w:r>
      <w:r w:rsidR="00A5307D">
        <w:t xml:space="preserve"> </w:t>
      </w:r>
      <w:r>
        <w:t xml:space="preserve">on </w:t>
      </w:r>
      <w:r w:rsidR="00934D2E">
        <w:t xml:space="preserve">the </w:t>
      </w:r>
      <w:r w:rsidR="00561370">
        <w:t xml:space="preserve">city’s </w:t>
      </w:r>
      <w:r w:rsidR="00F95F23">
        <w:t>East, West, and Southw</w:t>
      </w:r>
      <w:r>
        <w:t>est sides</w:t>
      </w:r>
      <w:r w:rsidR="000B7FE8">
        <w:t xml:space="preserve">, </w:t>
      </w:r>
      <w:r w:rsidR="00DF763D">
        <w:t xml:space="preserve">and </w:t>
      </w:r>
      <w:r w:rsidR="00CD198E">
        <w:t xml:space="preserve">included: (1) </w:t>
      </w:r>
      <w:r w:rsidR="00A5307D">
        <w:t>Cerveny/Grandmont</w:t>
      </w:r>
      <w:r w:rsidR="00CD198E">
        <w:t>;</w:t>
      </w:r>
    </w:p>
    <w:p w14:paraId="1A560268" w14:textId="77777777" w:rsidR="00DD11D2" w:rsidRDefault="00CD198E" w:rsidP="00CD198E">
      <w:r>
        <w:t xml:space="preserve">(2) </w:t>
      </w:r>
      <w:r w:rsidR="00DE1413">
        <w:t>Chadsey</w:t>
      </w:r>
      <w:r>
        <w:t xml:space="preserve">; (3) </w:t>
      </w:r>
      <w:r w:rsidR="00A5307D">
        <w:t>Finney</w:t>
      </w:r>
      <w:r>
        <w:t xml:space="preserve">; (4) </w:t>
      </w:r>
      <w:r w:rsidR="00A5307D">
        <w:t>Vernor/Junction</w:t>
      </w:r>
      <w:r>
        <w:t xml:space="preserve">; (5) </w:t>
      </w:r>
      <w:r w:rsidR="00DE1413">
        <w:t>Evergreen</w:t>
      </w:r>
      <w:r>
        <w:t xml:space="preserve">; (6) Harmony Village; (7) </w:t>
      </w:r>
      <w:r w:rsidR="00DE1413">
        <w:t>MacKenzie</w:t>
      </w:r>
      <w:r>
        <w:t>;</w:t>
      </w:r>
    </w:p>
    <w:p w14:paraId="713D903D" w14:textId="70A714F0" w:rsidR="00DE1413" w:rsidRDefault="00CD198E" w:rsidP="00CD198E">
      <w:r>
        <w:t xml:space="preserve">(8) </w:t>
      </w:r>
      <w:r w:rsidR="00DE1413">
        <w:t>Greenfield</w:t>
      </w:r>
      <w:r>
        <w:t xml:space="preserve">; (9) </w:t>
      </w:r>
      <w:r w:rsidR="00DE1413">
        <w:t>Brooks</w:t>
      </w:r>
      <w:r>
        <w:t xml:space="preserve">; and (10) </w:t>
      </w:r>
      <w:r w:rsidR="00DE1413">
        <w:t>Mt. Olivet</w:t>
      </w:r>
      <w:r>
        <w:t>.</w:t>
      </w:r>
    </w:p>
    <w:p w14:paraId="61D37B2E" w14:textId="77777777" w:rsidR="008B2DE1" w:rsidRDefault="008B2DE1" w:rsidP="00474B5B"/>
    <w:p w14:paraId="092979D8" w14:textId="77777777" w:rsidR="002658E6" w:rsidRDefault="002658E6" w:rsidP="00474B5B">
      <w:r>
        <w:t>Other findings from the report include:</w:t>
      </w:r>
    </w:p>
    <w:p w14:paraId="1733F6B0" w14:textId="77777777" w:rsidR="002658E6" w:rsidRDefault="002658E6" w:rsidP="00474B5B"/>
    <w:p w14:paraId="3F8B7FA6" w14:textId="77777777" w:rsidR="002658E6" w:rsidRDefault="0005307A" w:rsidP="006B134E">
      <w:pPr>
        <w:pStyle w:val="ListParagraph"/>
        <w:numPr>
          <w:ilvl w:val="0"/>
          <w:numId w:val="8"/>
        </w:numPr>
      </w:pPr>
      <w:r>
        <w:t xml:space="preserve">Beating the odds were </w:t>
      </w:r>
      <w:r w:rsidR="00EB5319">
        <w:t xml:space="preserve">25 schools </w:t>
      </w:r>
      <w:r>
        <w:t xml:space="preserve">that </w:t>
      </w:r>
      <w:r w:rsidR="002658E6">
        <w:t>provided</w:t>
      </w:r>
      <w:r w:rsidR="00EB5319">
        <w:t xml:space="preserve"> </w:t>
      </w:r>
      <w:r w:rsidR="00F95F23">
        <w:t>more than</w:t>
      </w:r>
      <w:r w:rsidR="00EB5319">
        <w:t xml:space="preserve"> 13,000</w:t>
      </w:r>
      <w:r w:rsidR="002658E6">
        <w:t xml:space="preserve"> seats in performing schools </w:t>
      </w:r>
      <w:r w:rsidR="006B134E">
        <w:t>that serve</w:t>
      </w:r>
      <w:r>
        <w:t>d</w:t>
      </w:r>
      <w:r w:rsidR="006B134E">
        <w:t xml:space="preserve"> </w:t>
      </w:r>
      <w:r w:rsidR="00136791">
        <w:t xml:space="preserve">mostly </w:t>
      </w:r>
      <w:r w:rsidR="00561370">
        <w:t>high-poverty student populations</w:t>
      </w:r>
      <w:r w:rsidR="002658E6">
        <w:t xml:space="preserve">; and </w:t>
      </w:r>
    </w:p>
    <w:p w14:paraId="65ACE89B" w14:textId="77777777" w:rsidR="001D6701" w:rsidRDefault="001D6701" w:rsidP="001D6701">
      <w:pPr>
        <w:pStyle w:val="ListParagraph"/>
      </w:pPr>
    </w:p>
    <w:p w14:paraId="35647254" w14:textId="77777777" w:rsidR="006B134E" w:rsidRDefault="006B134E" w:rsidP="001D6701">
      <w:pPr>
        <w:pStyle w:val="ListParagraph"/>
        <w:numPr>
          <w:ilvl w:val="0"/>
          <w:numId w:val="6"/>
        </w:numPr>
      </w:pPr>
      <w:r>
        <w:t>After evaluating the conditions of facilities in and around the highest</w:t>
      </w:r>
      <w:r w:rsidR="0005307A">
        <w:t>-need neighborhoods, there seemed</w:t>
      </w:r>
      <w:r>
        <w:t xml:space="preserve"> to be </w:t>
      </w:r>
      <w:r w:rsidR="00136791">
        <w:t xml:space="preserve">little connection </w:t>
      </w:r>
      <w:r>
        <w:t>between building conditions and school performance, with the high</w:t>
      </w:r>
      <w:r w:rsidR="0005307A">
        <w:t>est-</w:t>
      </w:r>
      <w:r>
        <w:t>performing schools often not located in the highest-</w:t>
      </w:r>
      <w:r w:rsidR="0005307A">
        <w:t>quality buildings.</w:t>
      </w:r>
    </w:p>
    <w:p w14:paraId="6982C932" w14:textId="77777777" w:rsidR="006B134E" w:rsidRDefault="006B134E" w:rsidP="006B134E">
      <w:pPr>
        <w:ind w:left="360"/>
      </w:pPr>
    </w:p>
    <w:p w14:paraId="112E083E" w14:textId="32A111A7" w:rsidR="00B4357D" w:rsidRDefault="0005307A" w:rsidP="0005307A">
      <w:r w:rsidRPr="00F95F23">
        <w:t>“</w:t>
      </w:r>
      <w:r w:rsidR="00B4357D">
        <w:t>This report</w:t>
      </w:r>
      <w:r w:rsidR="00B95498" w:rsidRPr="00F95F23">
        <w:rPr>
          <w:i/>
        </w:rPr>
        <w:t xml:space="preserve"> </w:t>
      </w:r>
      <w:r w:rsidR="00B95498">
        <w:t xml:space="preserve">is not about criticizing our </w:t>
      </w:r>
      <w:r w:rsidR="00B4357D">
        <w:t xml:space="preserve">public </w:t>
      </w:r>
      <w:r w:rsidR="00B95498">
        <w:t xml:space="preserve">schools </w:t>
      </w:r>
      <w:r w:rsidR="00C83B26">
        <w:t>without offering a path forward.</w:t>
      </w:r>
      <w:r w:rsidR="00B4357D">
        <w:t xml:space="preserve"> </w:t>
      </w:r>
      <w:r w:rsidR="00B95498">
        <w:t>T</w:t>
      </w:r>
      <w:r w:rsidR="00136791" w:rsidRPr="00F95F23">
        <w:t>he</w:t>
      </w:r>
      <w:r w:rsidR="00CE683E" w:rsidRPr="00F95F23">
        <w:t xml:space="preserve"> purpose of</w:t>
      </w:r>
      <w:r w:rsidR="003B69F5" w:rsidRPr="00F95F23">
        <w:t xml:space="preserve"> </w:t>
      </w:r>
      <w:r w:rsidR="003B69F5" w:rsidRPr="00F95F23">
        <w:rPr>
          <w:i/>
        </w:rPr>
        <w:t xml:space="preserve">Rethink, Reset, Rebuild </w:t>
      </w:r>
      <w:r w:rsidR="00CE683E" w:rsidRPr="00F95F23">
        <w:t>is to give every</w:t>
      </w:r>
      <w:r w:rsidR="00136791" w:rsidRPr="00F95F23">
        <w:t xml:space="preserve">one </w:t>
      </w:r>
      <w:r w:rsidR="000B7FE8" w:rsidRPr="00F95F23">
        <w:t xml:space="preserve">with </w:t>
      </w:r>
      <w:r w:rsidR="00136791" w:rsidRPr="00F95F23">
        <w:t xml:space="preserve">a stake in improving </w:t>
      </w:r>
      <w:r w:rsidR="00CE683E" w:rsidRPr="00F95F23">
        <w:t xml:space="preserve">Detroit’s </w:t>
      </w:r>
      <w:r w:rsidR="00136791" w:rsidRPr="00F95F23">
        <w:t>education</w:t>
      </w:r>
      <w:r w:rsidR="000B7FE8" w:rsidRPr="00F95F23">
        <w:t xml:space="preserve"> system</w:t>
      </w:r>
      <w:r w:rsidR="00F95F23" w:rsidRPr="00F95F23">
        <w:t xml:space="preserve"> </w:t>
      </w:r>
      <w:r w:rsidR="00136791" w:rsidRPr="00F95F23">
        <w:t>—</w:t>
      </w:r>
      <w:r w:rsidR="00F95F23" w:rsidRPr="00F95F23">
        <w:t xml:space="preserve"> </w:t>
      </w:r>
      <w:r w:rsidR="00136791" w:rsidRPr="00F95F23">
        <w:t xml:space="preserve">the district, charter schools and their authorizers, the city, foundations, </w:t>
      </w:r>
      <w:r w:rsidR="000B7FE8" w:rsidRPr="00F95F23">
        <w:t xml:space="preserve">and, of course, </w:t>
      </w:r>
      <w:r w:rsidR="00B4357D">
        <w:t xml:space="preserve">our </w:t>
      </w:r>
      <w:r w:rsidR="000B7FE8" w:rsidRPr="00F95F23">
        <w:t>families</w:t>
      </w:r>
      <w:r w:rsidR="00F95F23" w:rsidRPr="00F95F23">
        <w:t xml:space="preserve"> </w:t>
      </w:r>
      <w:r w:rsidR="000B7FE8" w:rsidRPr="00F95F23">
        <w:t>—</w:t>
      </w:r>
      <w:r w:rsidR="00F95F23" w:rsidRPr="00F95F23">
        <w:t xml:space="preserve"> </w:t>
      </w:r>
      <w:r w:rsidR="000B7FE8" w:rsidRPr="00F95F23">
        <w:t xml:space="preserve">the </w:t>
      </w:r>
      <w:r w:rsidR="00B4357D">
        <w:t xml:space="preserve">neighborhood-by-neighborhood </w:t>
      </w:r>
      <w:r w:rsidR="00CE683E" w:rsidRPr="00F95F23">
        <w:t xml:space="preserve">data they need to </w:t>
      </w:r>
      <w:r w:rsidR="00B95498">
        <w:t xml:space="preserve">work </w:t>
      </w:r>
      <w:r w:rsidR="00CE683E" w:rsidRPr="00F95F23">
        <w:t xml:space="preserve">together </w:t>
      </w:r>
      <w:r w:rsidR="000B7FE8" w:rsidRPr="00F95F23">
        <w:t>to find shared solutions,”</w:t>
      </w:r>
      <w:r w:rsidR="00CE683E" w:rsidRPr="00F95F23">
        <w:t xml:space="preserve"> </w:t>
      </w:r>
      <w:r w:rsidR="000B7FE8" w:rsidRPr="00F95F23">
        <w:t>said IFF Executive Director for Detroit Chris Uhl. “</w:t>
      </w:r>
      <w:r w:rsidR="00B4357D" w:rsidRPr="00F95F23">
        <w:t>That’s the promise of this report: the common framework it provides for us to take action on the findings of this and previous reports, like the one just released by the Coalition for the Future of Detroit’s School Children, to work together to improve our schools one community at a time.”</w:t>
      </w:r>
      <w:r w:rsidR="00B4357D">
        <w:t xml:space="preserve">  </w:t>
      </w:r>
    </w:p>
    <w:p w14:paraId="49788698" w14:textId="77777777" w:rsidR="00B4357D" w:rsidRDefault="00B4357D" w:rsidP="0005307A"/>
    <w:p w14:paraId="6A0FD8F1" w14:textId="77777777" w:rsidR="00DB1976" w:rsidRDefault="00CF0685" w:rsidP="00DB1976">
      <w:r>
        <w:t>The report’s recommendations, which are centered on increased collaboration, include:</w:t>
      </w:r>
      <w:r w:rsidR="00DB1976">
        <w:t xml:space="preserve"> </w:t>
      </w:r>
    </w:p>
    <w:p w14:paraId="7D02887D" w14:textId="77777777" w:rsidR="00CF0685" w:rsidRDefault="00CF0685" w:rsidP="00DB1976"/>
    <w:p w14:paraId="653B15AD" w14:textId="77777777" w:rsidR="008E057C" w:rsidRDefault="00CF0685" w:rsidP="008E057C">
      <w:pPr>
        <w:pStyle w:val="ListParagraph"/>
        <w:numPr>
          <w:ilvl w:val="0"/>
          <w:numId w:val="9"/>
        </w:numPr>
      </w:pPr>
      <w:r w:rsidRPr="008E057C">
        <w:rPr>
          <w:b/>
        </w:rPr>
        <w:t xml:space="preserve">Root </w:t>
      </w:r>
      <w:r w:rsidR="00F95F23">
        <w:rPr>
          <w:b/>
        </w:rPr>
        <w:t>s</w:t>
      </w:r>
      <w:r w:rsidRPr="008E057C">
        <w:rPr>
          <w:b/>
        </w:rPr>
        <w:t xml:space="preserve">chool </w:t>
      </w:r>
      <w:r w:rsidR="00F95F23">
        <w:rPr>
          <w:b/>
        </w:rPr>
        <w:t>i</w:t>
      </w:r>
      <w:r w:rsidRPr="008E057C">
        <w:rPr>
          <w:b/>
        </w:rPr>
        <w:t>mprove</w:t>
      </w:r>
      <w:r w:rsidR="008E057C">
        <w:rPr>
          <w:b/>
        </w:rPr>
        <w:t xml:space="preserve">ment in place-based strategy. </w:t>
      </w:r>
      <w:r w:rsidR="008E057C">
        <w:t>S</w:t>
      </w:r>
      <w:r>
        <w:t>chool improvement and rightsizing strategies should be based on the demand for and supply of performing schools and conditions of school building</w:t>
      </w:r>
      <w:r w:rsidR="00F95F23">
        <w:t>s</w:t>
      </w:r>
      <w:r>
        <w:t xml:space="preserve"> in each neighborhood. </w:t>
      </w:r>
      <w:r w:rsidR="008E057C">
        <w:t>They should prioritize and include s</w:t>
      </w:r>
      <w:r w:rsidR="00DB1976">
        <w:t xml:space="preserve">pecific strategies for the 10 </w:t>
      </w:r>
      <w:r>
        <w:t xml:space="preserve">highest-need </w:t>
      </w:r>
      <w:r w:rsidR="008E057C">
        <w:t xml:space="preserve">neighborhoods, and include ongoing community </w:t>
      </w:r>
      <w:r w:rsidR="008E057C">
        <w:lastRenderedPageBreak/>
        <w:t>engagement and transparent decision making</w:t>
      </w:r>
      <w:r w:rsidR="00155EEF">
        <w:t xml:space="preserve"> to translate unutilized buildings into neighborhood assets</w:t>
      </w:r>
      <w:r w:rsidR="008E057C">
        <w:t xml:space="preserve">.  </w:t>
      </w:r>
    </w:p>
    <w:p w14:paraId="26BB67D7" w14:textId="77777777" w:rsidR="008E057C" w:rsidRDefault="008E057C" w:rsidP="008E057C">
      <w:pPr>
        <w:pStyle w:val="ListParagraph"/>
        <w:ind w:left="1080"/>
      </w:pPr>
    </w:p>
    <w:p w14:paraId="7E8B5C59" w14:textId="77777777" w:rsidR="008E057C" w:rsidRPr="008E057C" w:rsidRDefault="008E057C" w:rsidP="008E057C">
      <w:pPr>
        <w:pStyle w:val="ListParagraph"/>
        <w:numPr>
          <w:ilvl w:val="0"/>
          <w:numId w:val="9"/>
        </w:numPr>
        <w:rPr>
          <w:b/>
        </w:rPr>
      </w:pPr>
      <w:r w:rsidRPr="008E057C">
        <w:rPr>
          <w:b/>
        </w:rPr>
        <w:t>Coordinate strategic planning for K-12 public education in Detroit within and a</w:t>
      </w:r>
      <w:r>
        <w:rPr>
          <w:b/>
        </w:rPr>
        <w:t xml:space="preserve">cross school governing bodies. </w:t>
      </w:r>
      <w:r>
        <w:t>Identify areas that save costs or provide other mutual benefits, such as by coordinating on school location and sharing best practices and data.</w:t>
      </w:r>
    </w:p>
    <w:p w14:paraId="4362B9D8" w14:textId="77777777" w:rsidR="008E057C" w:rsidRPr="008E057C" w:rsidRDefault="008E057C" w:rsidP="008E057C">
      <w:pPr>
        <w:pStyle w:val="ListParagraph"/>
        <w:ind w:left="1080"/>
        <w:rPr>
          <w:b/>
        </w:rPr>
      </w:pPr>
    </w:p>
    <w:p w14:paraId="3D806285" w14:textId="77777777" w:rsidR="008E057C" w:rsidRPr="00972CFD" w:rsidRDefault="008E057C" w:rsidP="008E057C">
      <w:pPr>
        <w:pStyle w:val="ListParagraph"/>
        <w:numPr>
          <w:ilvl w:val="0"/>
          <w:numId w:val="9"/>
        </w:numPr>
        <w:rPr>
          <w:b/>
        </w:rPr>
      </w:pPr>
      <w:r>
        <w:rPr>
          <w:b/>
        </w:rPr>
        <w:t xml:space="preserve">Base school improvement on transparent, meaningful, and consistent performance indicators. </w:t>
      </w:r>
      <w:r>
        <w:t>Improve Michigan’s school accountability system</w:t>
      </w:r>
      <w:r w:rsidR="00972CFD">
        <w:t>, including by developing a rigorous rating that allows for schools to be compared across systems and over time.</w:t>
      </w:r>
    </w:p>
    <w:p w14:paraId="01505400" w14:textId="77777777" w:rsidR="00972CFD" w:rsidRPr="00972CFD" w:rsidRDefault="00972CFD" w:rsidP="00972CFD">
      <w:pPr>
        <w:pStyle w:val="ListParagraph"/>
        <w:ind w:left="1080"/>
        <w:rPr>
          <w:b/>
        </w:rPr>
      </w:pPr>
    </w:p>
    <w:p w14:paraId="01B322A6" w14:textId="33D4E712" w:rsidR="00DB1976" w:rsidRPr="00972CFD" w:rsidRDefault="00972CFD" w:rsidP="00972CFD">
      <w:pPr>
        <w:pStyle w:val="ListParagraph"/>
        <w:numPr>
          <w:ilvl w:val="0"/>
          <w:numId w:val="9"/>
        </w:numPr>
        <w:rPr>
          <w:b/>
        </w:rPr>
      </w:pPr>
      <w:r>
        <w:rPr>
          <w:b/>
        </w:rPr>
        <w:t xml:space="preserve">Efficiently allocate facilities resources so that real estate portfolios are commensurate with student enrollment. </w:t>
      </w:r>
      <w:r w:rsidR="00155EEF">
        <w:t>Secure public and/or philanthropic funding to c</w:t>
      </w:r>
      <w:r>
        <w:t>onduct a detailed review of all district and charter school facilities</w:t>
      </w:r>
      <w:r w:rsidR="00F95F23">
        <w:t>,</w:t>
      </w:r>
      <w:r>
        <w:t xml:space="preserve"> and develop estimates for properly restoring and maintaining </w:t>
      </w:r>
      <w:r w:rsidR="00DB1976">
        <w:t xml:space="preserve">all facilities.  </w:t>
      </w:r>
      <w:r w:rsidR="0004461E">
        <w:t>Consider appropriate enrollment, expansion, and co</w:t>
      </w:r>
      <w:r w:rsidR="00F95F23">
        <w:t>-</w:t>
      </w:r>
      <w:r w:rsidR="0004461E">
        <w:t xml:space="preserve">location strategies that both increase access to performing schools and make better use of underutilized buildings.  </w:t>
      </w:r>
    </w:p>
    <w:p w14:paraId="5044F8F2" w14:textId="77777777" w:rsidR="00DB1976" w:rsidRDefault="00DB1976" w:rsidP="0005307A"/>
    <w:p w14:paraId="010F3B90" w14:textId="77777777" w:rsidR="004A339E" w:rsidRDefault="001A4EF2" w:rsidP="004A339E">
      <w:r>
        <w:t xml:space="preserve">To </w:t>
      </w:r>
      <w:r w:rsidR="00DB1976">
        <w:t>help implement these recommendations and encourage increased collaboration</w:t>
      </w:r>
      <w:r w:rsidR="004A339E">
        <w:t xml:space="preserve">, </w:t>
      </w:r>
      <w:bookmarkStart w:id="2" w:name="_Hlk500922602"/>
      <w:r w:rsidR="004A339E">
        <w:rPr>
          <w:i/>
        </w:rPr>
        <w:t>Rethink, Reset, Rebuild</w:t>
      </w:r>
      <w:r w:rsidR="004A339E">
        <w:t xml:space="preserve"> </w:t>
      </w:r>
      <w:bookmarkEnd w:id="2"/>
      <w:r w:rsidR="004A339E">
        <w:t xml:space="preserve">is accompanied by an </w:t>
      </w:r>
      <w:r>
        <w:t xml:space="preserve">online tool that </w:t>
      </w:r>
      <w:r w:rsidRPr="00C265E0">
        <w:t xml:space="preserve">allows </w:t>
      </w:r>
      <w:r w:rsidR="004A339E">
        <w:t xml:space="preserve">local </w:t>
      </w:r>
      <w:r>
        <w:t xml:space="preserve">stakeholders to </w:t>
      </w:r>
      <w:r w:rsidR="004A339E">
        <w:t xml:space="preserve">visualize demographic, academic performance, and facilities condition data along </w:t>
      </w:r>
      <w:r w:rsidR="00F95F23">
        <w:t xml:space="preserve">with </w:t>
      </w:r>
      <w:r w:rsidR="004A339E">
        <w:t>the results of the needs assessment at the citywide and neighborhood levels.</w:t>
      </w:r>
      <w:r w:rsidR="00465D0F">
        <w:t xml:space="preserve"> The </w:t>
      </w:r>
      <w:r w:rsidR="00F95F23">
        <w:t xml:space="preserve">report and </w:t>
      </w:r>
      <w:r w:rsidR="00465D0F">
        <w:t xml:space="preserve">online </w:t>
      </w:r>
      <w:r w:rsidR="00DB1976">
        <w:t xml:space="preserve">tool </w:t>
      </w:r>
      <w:r w:rsidR="00F95F23">
        <w:t xml:space="preserve">are </w:t>
      </w:r>
      <w:r w:rsidR="00465D0F">
        <w:t xml:space="preserve">available at: </w:t>
      </w:r>
      <w:hyperlink r:id="rId7" w:history="1">
        <w:r w:rsidR="00465D0F" w:rsidRPr="004728CC">
          <w:rPr>
            <w:rStyle w:val="Hyperlink"/>
          </w:rPr>
          <w:t>www.iff.org/RethinkResetRebuild</w:t>
        </w:r>
      </w:hyperlink>
      <w:r w:rsidR="00465D0F">
        <w:t>.</w:t>
      </w:r>
    </w:p>
    <w:p w14:paraId="406CADCC" w14:textId="77777777" w:rsidR="00151CEB" w:rsidRDefault="00151CEB" w:rsidP="00C7387A"/>
    <w:p w14:paraId="24544494" w14:textId="77777777" w:rsidR="00DB1976" w:rsidRDefault="00465D0F" w:rsidP="00DB1976">
      <w:r>
        <w:rPr>
          <w:i/>
        </w:rPr>
        <w:t>Rethink, Reset, Rebuild</w:t>
      </w:r>
      <w:r w:rsidR="00151CEB">
        <w:rPr>
          <w:i/>
        </w:rPr>
        <w:t xml:space="preserve"> </w:t>
      </w:r>
      <w:r w:rsidR="00E81C59">
        <w:t xml:space="preserve">was </w:t>
      </w:r>
      <w:r w:rsidR="00D06247">
        <w:t xml:space="preserve">guided by </w:t>
      </w:r>
      <w:r w:rsidR="00E81C59">
        <w:t xml:space="preserve">an </w:t>
      </w:r>
      <w:r w:rsidR="001A51E1">
        <w:t xml:space="preserve">advisory committee </w:t>
      </w:r>
      <w:r w:rsidR="002E0B2E">
        <w:t xml:space="preserve">that included representatives from </w:t>
      </w:r>
      <w:r w:rsidR="00DB1976">
        <w:t xml:space="preserve">Detroit Public Schools Community District, the Detroit Board of Education, the office of the Mayor of Detroit, the American Federation of Teachers, the Governor John Engler Center for Charter Schools at Central Michigan University, EdFuel, Enroll Detroit, the Grand Valley State University Charter Schools Office, the National Charter Schools Institute, and Rock Ventures.  It was completed with support </w:t>
      </w:r>
      <w:r w:rsidR="00F95F23">
        <w:t>from</w:t>
      </w:r>
      <w:r w:rsidR="00DB1976">
        <w:t xml:space="preserve"> the Skillman Foundation.</w:t>
      </w:r>
    </w:p>
    <w:p w14:paraId="4FD79C0F" w14:textId="77777777" w:rsidR="00DB1976" w:rsidRDefault="00DB1976" w:rsidP="00AD0E5A"/>
    <w:p w14:paraId="1D8AD16E" w14:textId="77777777" w:rsidR="00D06247" w:rsidRDefault="00D06247" w:rsidP="00AD0E5A"/>
    <w:p w14:paraId="7191249A" w14:textId="77777777" w:rsidR="005E5854" w:rsidRDefault="005E5854" w:rsidP="005E5854">
      <w:pPr>
        <w:jc w:val="center"/>
      </w:pPr>
      <w:r>
        <w:t>###</w:t>
      </w:r>
    </w:p>
    <w:p w14:paraId="68361843" w14:textId="77777777" w:rsidR="00985B09" w:rsidRDefault="00985B09" w:rsidP="00985B09"/>
    <w:p w14:paraId="7E4DA6F7" w14:textId="77777777" w:rsidR="00DB1976" w:rsidRDefault="00DB1976" w:rsidP="00985B09"/>
    <w:p w14:paraId="040B4FC4" w14:textId="77777777" w:rsidR="00DB1976" w:rsidRDefault="00DB1976" w:rsidP="00DB1976">
      <w:r>
        <w:rPr>
          <w:b/>
          <w:bCs/>
        </w:rPr>
        <w:t xml:space="preserve">About IFF: </w:t>
      </w:r>
      <w:hyperlink r:id="rId8" w:history="1">
        <w:r>
          <w:rPr>
            <w:rStyle w:val="Hyperlink"/>
          </w:rPr>
          <w:t>IFF</w:t>
        </w:r>
      </w:hyperlink>
      <w:r>
        <w:t xml:space="preserve"> is a mission-driven lender, real estate consultant, and developer that helps communities thrive by creating opportunities for low-income populations and individuals with disabilities. From child care to senior housing, IFF works closely with clients from every sector, offering affordable, flexible financing; full-scale real estate consulting; and community development services. Since 1988, we have made more than $700 million in loans, leveraged $2.3 billion in community investments, and renovated or constructed more than 3.1 million square feet of nonprofit and affordable housing spaces.</w:t>
      </w:r>
    </w:p>
    <w:p w14:paraId="40FFB366" w14:textId="77777777" w:rsidR="007277E6" w:rsidRDefault="007277E6" w:rsidP="00985B09"/>
    <w:sectPr w:rsidR="0072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CBF"/>
    <w:multiLevelType w:val="hybridMultilevel"/>
    <w:tmpl w:val="9B16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0462"/>
    <w:multiLevelType w:val="hybridMultilevel"/>
    <w:tmpl w:val="EF24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29C8"/>
    <w:multiLevelType w:val="hybridMultilevel"/>
    <w:tmpl w:val="29FA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834EC"/>
    <w:multiLevelType w:val="hybridMultilevel"/>
    <w:tmpl w:val="050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83FAF"/>
    <w:multiLevelType w:val="hybridMultilevel"/>
    <w:tmpl w:val="9D06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5600C"/>
    <w:multiLevelType w:val="hybridMultilevel"/>
    <w:tmpl w:val="502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82743"/>
    <w:multiLevelType w:val="hybridMultilevel"/>
    <w:tmpl w:val="EB54A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83505C"/>
    <w:multiLevelType w:val="hybridMultilevel"/>
    <w:tmpl w:val="26587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E2352"/>
    <w:multiLevelType w:val="hybridMultilevel"/>
    <w:tmpl w:val="77929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4"/>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4A"/>
    <w:rsid w:val="00034DF8"/>
    <w:rsid w:val="000352E0"/>
    <w:rsid w:val="00037E42"/>
    <w:rsid w:val="0004173F"/>
    <w:rsid w:val="0004461E"/>
    <w:rsid w:val="000452AE"/>
    <w:rsid w:val="00047955"/>
    <w:rsid w:val="00051A12"/>
    <w:rsid w:val="00052DA5"/>
    <w:rsid w:val="0005307A"/>
    <w:rsid w:val="00057B38"/>
    <w:rsid w:val="0006041D"/>
    <w:rsid w:val="00063D2A"/>
    <w:rsid w:val="00065755"/>
    <w:rsid w:val="00073CB2"/>
    <w:rsid w:val="000A09FE"/>
    <w:rsid w:val="000B7A8A"/>
    <w:rsid w:val="000B7FE8"/>
    <w:rsid w:val="000C7883"/>
    <w:rsid w:val="000D3301"/>
    <w:rsid w:val="000E1FCD"/>
    <w:rsid w:val="000F6DA6"/>
    <w:rsid w:val="00100E0F"/>
    <w:rsid w:val="0011520A"/>
    <w:rsid w:val="001222D6"/>
    <w:rsid w:val="00126D85"/>
    <w:rsid w:val="00136791"/>
    <w:rsid w:val="00144685"/>
    <w:rsid w:val="00145607"/>
    <w:rsid w:val="00146CA2"/>
    <w:rsid w:val="00151CEB"/>
    <w:rsid w:val="0015502E"/>
    <w:rsid w:val="00155EEF"/>
    <w:rsid w:val="00181CA2"/>
    <w:rsid w:val="00183B81"/>
    <w:rsid w:val="00183FEB"/>
    <w:rsid w:val="001A4EF2"/>
    <w:rsid w:val="001A51E1"/>
    <w:rsid w:val="001A7406"/>
    <w:rsid w:val="001A7DF1"/>
    <w:rsid w:val="001B3355"/>
    <w:rsid w:val="001C34AB"/>
    <w:rsid w:val="001D6701"/>
    <w:rsid w:val="001F6541"/>
    <w:rsid w:val="001F6831"/>
    <w:rsid w:val="00217F46"/>
    <w:rsid w:val="00221259"/>
    <w:rsid w:val="002300C9"/>
    <w:rsid w:val="0023423C"/>
    <w:rsid w:val="00235B0E"/>
    <w:rsid w:val="00250681"/>
    <w:rsid w:val="00262ACC"/>
    <w:rsid w:val="002658E6"/>
    <w:rsid w:val="002837B1"/>
    <w:rsid w:val="00284F53"/>
    <w:rsid w:val="00295DB4"/>
    <w:rsid w:val="0029633A"/>
    <w:rsid w:val="002A4D56"/>
    <w:rsid w:val="002B24F7"/>
    <w:rsid w:val="002D2D92"/>
    <w:rsid w:val="002D4F4B"/>
    <w:rsid w:val="002E0B2E"/>
    <w:rsid w:val="002E1F2C"/>
    <w:rsid w:val="002F10F8"/>
    <w:rsid w:val="00303DD6"/>
    <w:rsid w:val="0030708A"/>
    <w:rsid w:val="003072BD"/>
    <w:rsid w:val="003171FC"/>
    <w:rsid w:val="00321D7A"/>
    <w:rsid w:val="00331AD4"/>
    <w:rsid w:val="00337B43"/>
    <w:rsid w:val="00347558"/>
    <w:rsid w:val="00355062"/>
    <w:rsid w:val="00364781"/>
    <w:rsid w:val="00375FEE"/>
    <w:rsid w:val="00391978"/>
    <w:rsid w:val="0039366C"/>
    <w:rsid w:val="003A7478"/>
    <w:rsid w:val="003B69F5"/>
    <w:rsid w:val="003D2AEA"/>
    <w:rsid w:val="003E7F40"/>
    <w:rsid w:val="00416379"/>
    <w:rsid w:val="00423C78"/>
    <w:rsid w:val="004347D3"/>
    <w:rsid w:val="00451840"/>
    <w:rsid w:val="00465D0F"/>
    <w:rsid w:val="00467B8D"/>
    <w:rsid w:val="00474B5B"/>
    <w:rsid w:val="00480893"/>
    <w:rsid w:val="00485B6F"/>
    <w:rsid w:val="0049416A"/>
    <w:rsid w:val="004A339E"/>
    <w:rsid w:val="004C0090"/>
    <w:rsid w:val="004D7839"/>
    <w:rsid w:val="00506CA1"/>
    <w:rsid w:val="005131BC"/>
    <w:rsid w:val="00523CF8"/>
    <w:rsid w:val="00524A45"/>
    <w:rsid w:val="00530595"/>
    <w:rsid w:val="00540FC8"/>
    <w:rsid w:val="005429F4"/>
    <w:rsid w:val="005533A0"/>
    <w:rsid w:val="00561370"/>
    <w:rsid w:val="005727F4"/>
    <w:rsid w:val="00572E93"/>
    <w:rsid w:val="005754B6"/>
    <w:rsid w:val="00576BD3"/>
    <w:rsid w:val="00577EB6"/>
    <w:rsid w:val="00583036"/>
    <w:rsid w:val="00590262"/>
    <w:rsid w:val="005A0DAA"/>
    <w:rsid w:val="005A3C56"/>
    <w:rsid w:val="005B3AB6"/>
    <w:rsid w:val="005B7D26"/>
    <w:rsid w:val="005D1EB0"/>
    <w:rsid w:val="005E47DF"/>
    <w:rsid w:val="005E5854"/>
    <w:rsid w:val="00600D5A"/>
    <w:rsid w:val="00604A3C"/>
    <w:rsid w:val="00623163"/>
    <w:rsid w:val="006235DF"/>
    <w:rsid w:val="00633632"/>
    <w:rsid w:val="00651F8F"/>
    <w:rsid w:val="006520F9"/>
    <w:rsid w:val="00654B90"/>
    <w:rsid w:val="00656150"/>
    <w:rsid w:val="00674A55"/>
    <w:rsid w:val="006818E4"/>
    <w:rsid w:val="00685217"/>
    <w:rsid w:val="0068655F"/>
    <w:rsid w:val="00690F4A"/>
    <w:rsid w:val="006B01B8"/>
    <w:rsid w:val="006B0DEB"/>
    <w:rsid w:val="006B134E"/>
    <w:rsid w:val="006B210F"/>
    <w:rsid w:val="006B5C8B"/>
    <w:rsid w:val="006B614A"/>
    <w:rsid w:val="006B7B8B"/>
    <w:rsid w:val="006C20B4"/>
    <w:rsid w:val="006F2EEF"/>
    <w:rsid w:val="007277E6"/>
    <w:rsid w:val="007322D4"/>
    <w:rsid w:val="007374A5"/>
    <w:rsid w:val="00773402"/>
    <w:rsid w:val="0077538F"/>
    <w:rsid w:val="00781A40"/>
    <w:rsid w:val="007A40B4"/>
    <w:rsid w:val="007B3F28"/>
    <w:rsid w:val="007C6F1D"/>
    <w:rsid w:val="007E4F18"/>
    <w:rsid w:val="007F0A47"/>
    <w:rsid w:val="007F1D2F"/>
    <w:rsid w:val="00803D6B"/>
    <w:rsid w:val="00833428"/>
    <w:rsid w:val="00834F2B"/>
    <w:rsid w:val="00840DC6"/>
    <w:rsid w:val="008471AE"/>
    <w:rsid w:val="008675AE"/>
    <w:rsid w:val="008857B2"/>
    <w:rsid w:val="00886346"/>
    <w:rsid w:val="008A2B23"/>
    <w:rsid w:val="008B068A"/>
    <w:rsid w:val="008B2DE1"/>
    <w:rsid w:val="008C1CDE"/>
    <w:rsid w:val="008C519B"/>
    <w:rsid w:val="008C549C"/>
    <w:rsid w:val="008C645E"/>
    <w:rsid w:val="008E057C"/>
    <w:rsid w:val="008E2790"/>
    <w:rsid w:val="008F5060"/>
    <w:rsid w:val="008F6624"/>
    <w:rsid w:val="008F6751"/>
    <w:rsid w:val="00907157"/>
    <w:rsid w:val="0091402D"/>
    <w:rsid w:val="00931A9B"/>
    <w:rsid w:val="00934D2E"/>
    <w:rsid w:val="00950848"/>
    <w:rsid w:val="00964AC3"/>
    <w:rsid w:val="00971E0C"/>
    <w:rsid w:val="00972CFD"/>
    <w:rsid w:val="00984BC7"/>
    <w:rsid w:val="00985B09"/>
    <w:rsid w:val="00991814"/>
    <w:rsid w:val="009952A1"/>
    <w:rsid w:val="009A4275"/>
    <w:rsid w:val="009A7289"/>
    <w:rsid w:val="00A0139B"/>
    <w:rsid w:val="00A05327"/>
    <w:rsid w:val="00A13BA7"/>
    <w:rsid w:val="00A13BAF"/>
    <w:rsid w:val="00A14909"/>
    <w:rsid w:val="00A159C6"/>
    <w:rsid w:val="00A30130"/>
    <w:rsid w:val="00A42A82"/>
    <w:rsid w:val="00A51094"/>
    <w:rsid w:val="00A5307D"/>
    <w:rsid w:val="00A539F6"/>
    <w:rsid w:val="00A64570"/>
    <w:rsid w:val="00A837DB"/>
    <w:rsid w:val="00AB0E31"/>
    <w:rsid w:val="00AB2D04"/>
    <w:rsid w:val="00AC4CFF"/>
    <w:rsid w:val="00AD0E5A"/>
    <w:rsid w:val="00AD25ED"/>
    <w:rsid w:val="00AD53DF"/>
    <w:rsid w:val="00AF7692"/>
    <w:rsid w:val="00B14314"/>
    <w:rsid w:val="00B14C46"/>
    <w:rsid w:val="00B361EC"/>
    <w:rsid w:val="00B4357D"/>
    <w:rsid w:val="00B67CEF"/>
    <w:rsid w:val="00B95498"/>
    <w:rsid w:val="00BA1389"/>
    <w:rsid w:val="00BA3C08"/>
    <w:rsid w:val="00BE0F8B"/>
    <w:rsid w:val="00BE211F"/>
    <w:rsid w:val="00BE768B"/>
    <w:rsid w:val="00C0179A"/>
    <w:rsid w:val="00C07D0F"/>
    <w:rsid w:val="00C112C1"/>
    <w:rsid w:val="00C1131E"/>
    <w:rsid w:val="00C2022E"/>
    <w:rsid w:val="00C265E0"/>
    <w:rsid w:val="00C345E6"/>
    <w:rsid w:val="00C41AF6"/>
    <w:rsid w:val="00C50B3B"/>
    <w:rsid w:val="00C66F31"/>
    <w:rsid w:val="00C7387A"/>
    <w:rsid w:val="00C83B26"/>
    <w:rsid w:val="00C87EE6"/>
    <w:rsid w:val="00CA07D5"/>
    <w:rsid w:val="00CC3866"/>
    <w:rsid w:val="00CD0D7B"/>
    <w:rsid w:val="00CD198E"/>
    <w:rsid w:val="00CE683E"/>
    <w:rsid w:val="00CF0685"/>
    <w:rsid w:val="00CF6EBC"/>
    <w:rsid w:val="00D02D19"/>
    <w:rsid w:val="00D06247"/>
    <w:rsid w:val="00D1394B"/>
    <w:rsid w:val="00D17B5F"/>
    <w:rsid w:val="00D369FF"/>
    <w:rsid w:val="00D450A8"/>
    <w:rsid w:val="00D541B5"/>
    <w:rsid w:val="00D86810"/>
    <w:rsid w:val="00D9316F"/>
    <w:rsid w:val="00DB1976"/>
    <w:rsid w:val="00DB48CC"/>
    <w:rsid w:val="00DC20F9"/>
    <w:rsid w:val="00DD0A33"/>
    <w:rsid w:val="00DD0DB9"/>
    <w:rsid w:val="00DD11D2"/>
    <w:rsid w:val="00DD4D4B"/>
    <w:rsid w:val="00DE1413"/>
    <w:rsid w:val="00DF763D"/>
    <w:rsid w:val="00E04FCC"/>
    <w:rsid w:val="00E21250"/>
    <w:rsid w:val="00E24712"/>
    <w:rsid w:val="00E371DA"/>
    <w:rsid w:val="00E516B5"/>
    <w:rsid w:val="00E5684C"/>
    <w:rsid w:val="00E70D1A"/>
    <w:rsid w:val="00E7773B"/>
    <w:rsid w:val="00E81C59"/>
    <w:rsid w:val="00E84971"/>
    <w:rsid w:val="00EA18F8"/>
    <w:rsid w:val="00EA6CE0"/>
    <w:rsid w:val="00EB1AAF"/>
    <w:rsid w:val="00EB5319"/>
    <w:rsid w:val="00EC50C4"/>
    <w:rsid w:val="00EE6309"/>
    <w:rsid w:val="00EF57D7"/>
    <w:rsid w:val="00F025C2"/>
    <w:rsid w:val="00F033B2"/>
    <w:rsid w:val="00F039C8"/>
    <w:rsid w:val="00F11DD2"/>
    <w:rsid w:val="00F128FA"/>
    <w:rsid w:val="00F21A09"/>
    <w:rsid w:val="00F5619C"/>
    <w:rsid w:val="00F572C0"/>
    <w:rsid w:val="00F60876"/>
    <w:rsid w:val="00F61B28"/>
    <w:rsid w:val="00F6337C"/>
    <w:rsid w:val="00F84FE6"/>
    <w:rsid w:val="00F95F23"/>
    <w:rsid w:val="00FA0663"/>
    <w:rsid w:val="00FB5C0E"/>
    <w:rsid w:val="00FB639A"/>
    <w:rsid w:val="00FB790D"/>
    <w:rsid w:val="00FC24EF"/>
    <w:rsid w:val="00FC4C58"/>
    <w:rsid w:val="00FC7E4B"/>
    <w:rsid w:val="00FD72B0"/>
    <w:rsid w:val="00FF0CEB"/>
    <w:rsid w:val="00FF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9908C"/>
  <w15:docId w15:val="{28F73627-02B2-41C0-B38F-EEBF41C1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8A"/>
    <w:pPr>
      <w:ind w:left="720"/>
      <w:contextualSpacing/>
    </w:pPr>
  </w:style>
  <w:style w:type="character" w:styleId="Hyperlink">
    <w:name w:val="Hyperlink"/>
    <w:basedOn w:val="DefaultParagraphFont"/>
    <w:uiPriority w:val="99"/>
    <w:unhideWhenUsed/>
    <w:rsid w:val="00D450A8"/>
    <w:rPr>
      <w:color w:val="0563C1" w:themeColor="hyperlink"/>
      <w:u w:val="single"/>
    </w:rPr>
  </w:style>
  <w:style w:type="character" w:customStyle="1" w:styleId="Mention1">
    <w:name w:val="Mention1"/>
    <w:basedOn w:val="DefaultParagraphFont"/>
    <w:uiPriority w:val="99"/>
    <w:semiHidden/>
    <w:unhideWhenUsed/>
    <w:rsid w:val="00D450A8"/>
    <w:rPr>
      <w:color w:val="2B579A"/>
      <w:shd w:val="clear" w:color="auto" w:fill="E6E6E6"/>
    </w:rPr>
  </w:style>
  <w:style w:type="paragraph" w:styleId="BalloonText">
    <w:name w:val="Balloon Text"/>
    <w:basedOn w:val="Normal"/>
    <w:link w:val="BalloonTextChar"/>
    <w:uiPriority w:val="99"/>
    <w:semiHidden/>
    <w:unhideWhenUsed/>
    <w:rsid w:val="008F6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24"/>
    <w:rPr>
      <w:rFonts w:ascii="Segoe UI" w:hAnsi="Segoe UI" w:cs="Segoe UI"/>
      <w:sz w:val="18"/>
      <w:szCs w:val="18"/>
    </w:rPr>
  </w:style>
  <w:style w:type="paragraph" w:styleId="NormalWeb">
    <w:name w:val="Normal (Web)"/>
    <w:basedOn w:val="Normal"/>
    <w:uiPriority w:val="99"/>
    <w:semiHidden/>
    <w:unhideWhenUsed/>
    <w:rsid w:val="00985B0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4B90"/>
    <w:rPr>
      <w:color w:val="954F72" w:themeColor="followedHyperlink"/>
      <w:u w:val="single"/>
    </w:rPr>
  </w:style>
  <w:style w:type="character" w:customStyle="1" w:styleId="UnresolvedMention1">
    <w:name w:val="Unresolved Mention1"/>
    <w:basedOn w:val="DefaultParagraphFont"/>
    <w:uiPriority w:val="99"/>
    <w:semiHidden/>
    <w:unhideWhenUsed/>
    <w:rsid w:val="00FC7E4B"/>
    <w:rPr>
      <w:color w:val="808080"/>
      <w:shd w:val="clear" w:color="auto" w:fill="E6E6E6"/>
    </w:rPr>
  </w:style>
  <w:style w:type="character" w:styleId="UnresolvedMention">
    <w:name w:val="Unresolved Mention"/>
    <w:basedOn w:val="DefaultParagraphFont"/>
    <w:uiPriority w:val="99"/>
    <w:semiHidden/>
    <w:unhideWhenUsed/>
    <w:rsid w:val="00465D0F"/>
    <w:rPr>
      <w:color w:val="808080"/>
      <w:shd w:val="clear" w:color="auto" w:fill="E6E6E6"/>
    </w:rPr>
  </w:style>
  <w:style w:type="character" w:styleId="CommentReference">
    <w:name w:val="annotation reference"/>
    <w:basedOn w:val="DefaultParagraphFont"/>
    <w:uiPriority w:val="99"/>
    <w:semiHidden/>
    <w:unhideWhenUsed/>
    <w:rsid w:val="00155EEF"/>
    <w:rPr>
      <w:sz w:val="16"/>
      <w:szCs w:val="16"/>
    </w:rPr>
  </w:style>
  <w:style w:type="paragraph" w:styleId="CommentText">
    <w:name w:val="annotation text"/>
    <w:basedOn w:val="Normal"/>
    <w:link w:val="CommentTextChar"/>
    <w:uiPriority w:val="99"/>
    <w:semiHidden/>
    <w:unhideWhenUsed/>
    <w:rsid w:val="00155EEF"/>
    <w:rPr>
      <w:sz w:val="20"/>
      <w:szCs w:val="20"/>
    </w:rPr>
  </w:style>
  <w:style w:type="character" w:customStyle="1" w:styleId="CommentTextChar">
    <w:name w:val="Comment Text Char"/>
    <w:basedOn w:val="DefaultParagraphFont"/>
    <w:link w:val="CommentText"/>
    <w:uiPriority w:val="99"/>
    <w:semiHidden/>
    <w:rsid w:val="00155EEF"/>
    <w:rPr>
      <w:sz w:val="20"/>
      <w:szCs w:val="20"/>
    </w:rPr>
  </w:style>
  <w:style w:type="paragraph" w:styleId="CommentSubject">
    <w:name w:val="annotation subject"/>
    <w:basedOn w:val="CommentText"/>
    <w:next w:val="CommentText"/>
    <w:link w:val="CommentSubjectChar"/>
    <w:uiPriority w:val="99"/>
    <w:semiHidden/>
    <w:unhideWhenUsed/>
    <w:rsid w:val="00155EEF"/>
    <w:rPr>
      <w:b/>
      <w:bCs/>
    </w:rPr>
  </w:style>
  <w:style w:type="character" w:customStyle="1" w:styleId="CommentSubjectChar">
    <w:name w:val="Comment Subject Char"/>
    <w:basedOn w:val="CommentTextChar"/>
    <w:link w:val="CommentSubject"/>
    <w:uiPriority w:val="99"/>
    <w:semiHidden/>
    <w:rsid w:val="00155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10394">
      <w:bodyDiv w:val="1"/>
      <w:marLeft w:val="0"/>
      <w:marRight w:val="0"/>
      <w:marTop w:val="0"/>
      <w:marBottom w:val="0"/>
      <w:divBdr>
        <w:top w:val="none" w:sz="0" w:space="0" w:color="auto"/>
        <w:left w:val="none" w:sz="0" w:space="0" w:color="auto"/>
        <w:bottom w:val="none" w:sz="0" w:space="0" w:color="auto"/>
        <w:right w:val="none" w:sz="0" w:space="0" w:color="auto"/>
      </w:divBdr>
      <w:divsChild>
        <w:div w:id="1231505560">
          <w:marLeft w:val="0"/>
          <w:marRight w:val="0"/>
          <w:marTop w:val="0"/>
          <w:marBottom w:val="0"/>
          <w:divBdr>
            <w:top w:val="none" w:sz="0" w:space="0" w:color="auto"/>
            <w:left w:val="none" w:sz="0" w:space="0" w:color="auto"/>
            <w:bottom w:val="none" w:sz="0" w:space="0" w:color="auto"/>
            <w:right w:val="none" w:sz="0" w:space="0" w:color="auto"/>
          </w:divBdr>
        </w:div>
        <w:div w:id="436826806">
          <w:marLeft w:val="0"/>
          <w:marRight w:val="0"/>
          <w:marTop w:val="0"/>
          <w:marBottom w:val="0"/>
          <w:divBdr>
            <w:top w:val="none" w:sz="0" w:space="0" w:color="auto"/>
            <w:left w:val="none" w:sz="0" w:space="0" w:color="auto"/>
            <w:bottom w:val="none" w:sz="0" w:space="0" w:color="auto"/>
            <w:right w:val="none" w:sz="0" w:space="0" w:color="auto"/>
          </w:divBdr>
        </w:div>
        <w:div w:id="1543130113">
          <w:marLeft w:val="0"/>
          <w:marRight w:val="0"/>
          <w:marTop w:val="0"/>
          <w:marBottom w:val="0"/>
          <w:divBdr>
            <w:top w:val="none" w:sz="0" w:space="0" w:color="auto"/>
            <w:left w:val="none" w:sz="0" w:space="0" w:color="auto"/>
            <w:bottom w:val="none" w:sz="0" w:space="0" w:color="auto"/>
            <w:right w:val="none" w:sz="0" w:space="0" w:color="auto"/>
          </w:divBdr>
        </w:div>
        <w:div w:id="1544514618">
          <w:marLeft w:val="0"/>
          <w:marRight w:val="0"/>
          <w:marTop w:val="0"/>
          <w:marBottom w:val="0"/>
          <w:divBdr>
            <w:top w:val="none" w:sz="0" w:space="0" w:color="auto"/>
            <w:left w:val="none" w:sz="0" w:space="0" w:color="auto"/>
            <w:bottom w:val="none" w:sz="0" w:space="0" w:color="auto"/>
            <w:right w:val="none" w:sz="0" w:space="0" w:color="auto"/>
          </w:divBdr>
        </w:div>
      </w:divsChild>
    </w:div>
    <w:div w:id="729040051">
      <w:bodyDiv w:val="1"/>
      <w:marLeft w:val="0"/>
      <w:marRight w:val="0"/>
      <w:marTop w:val="0"/>
      <w:marBottom w:val="0"/>
      <w:divBdr>
        <w:top w:val="none" w:sz="0" w:space="0" w:color="auto"/>
        <w:left w:val="none" w:sz="0" w:space="0" w:color="auto"/>
        <w:bottom w:val="none" w:sz="0" w:space="0" w:color="auto"/>
        <w:right w:val="none" w:sz="0" w:space="0" w:color="auto"/>
      </w:divBdr>
      <w:divsChild>
        <w:div w:id="1438410170">
          <w:marLeft w:val="0"/>
          <w:marRight w:val="0"/>
          <w:marTop w:val="0"/>
          <w:marBottom w:val="0"/>
          <w:divBdr>
            <w:top w:val="none" w:sz="0" w:space="0" w:color="auto"/>
            <w:left w:val="none" w:sz="0" w:space="0" w:color="auto"/>
            <w:bottom w:val="none" w:sz="0" w:space="0" w:color="auto"/>
            <w:right w:val="none" w:sz="0" w:space="0" w:color="auto"/>
          </w:divBdr>
          <w:divsChild>
            <w:div w:id="225385034">
              <w:marLeft w:val="0"/>
              <w:marRight w:val="0"/>
              <w:marTop w:val="0"/>
              <w:marBottom w:val="0"/>
              <w:divBdr>
                <w:top w:val="none" w:sz="0" w:space="0" w:color="auto"/>
                <w:left w:val="none" w:sz="0" w:space="0" w:color="auto"/>
                <w:bottom w:val="none" w:sz="0" w:space="0" w:color="auto"/>
                <w:right w:val="none" w:sz="0" w:space="0" w:color="auto"/>
              </w:divBdr>
            </w:div>
            <w:div w:id="466120283">
              <w:marLeft w:val="0"/>
              <w:marRight w:val="0"/>
              <w:marTop w:val="0"/>
              <w:marBottom w:val="0"/>
              <w:divBdr>
                <w:top w:val="none" w:sz="0" w:space="0" w:color="auto"/>
                <w:left w:val="none" w:sz="0" w:space="0" w:color="auto"/>
                <w:bottom w:val="none" w:sz="0" w:space="0" w:color="auto"/>
                <w:right w:val="none" w:sz="0" w:space="0" w:color="auto"/>
              </w:divBdr>
            </w:div>
            <w:div w:id="1190216273">
              <w:marLeft w:val="0"/>
              <w:marRight w:val="0"/>
              <w:marTop w:val="0"/>
              <w:marBottom w:val="0"/>
              <w:divBdr>
                <w:top w:val="none" w:sz="0" w:space="0" w:color="auto"/>
                <w:left w:val="none" w:sz="0" w:space="0" w:color="auto"/>
                <w:bottom w:val="none" w:sz="0" w:space="0" w:color="auto"/>
                <w:right w:val="none" w:sz="0" w:space="0" w:color="auto"/>
              </w:divBdr>
            </w:div>
            <w:div w:id="11681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031">
      <w:bodyDiv w:val="1"/>
      <w:marLeft w:val="0"/>
      <w:marRight w:val="0"/>
      <w:marTop w:val="0"/>
      <w:marBottom w:val="0"/>
      <w:divBdr>
        <w:top w:val="none" w:sz="0" w:space="0" w:color="auto"/>
        <w:left w:val="none" w:sz="0" w:space="0" w:color="auto"/>
        <w:bottom w:val="none" w:sz="0" w:space="0" w:color="auto"/>
        <w:right w:val="none" w:sz="0" w:space="0" w:color="auto"/>
      </w:divBdr>
    </w:div>
    <w:div w:id="1320185208">
      <w:bodyDiv w:val="1"/>
      <w:marLeft w:val="0"/>
      <w:marRight w:val="0"/>
      <w:marTop w:val="0"/>
      <w:marBottom w:val="0"/>
      <w:divBdr>
        <w:top w:val="none" w:sz="0" w:space="0" w:color="auto"/>
        <w:left w:val="none" w:sz="0" w:space="0" w:color="auto"/>
        <w:bottom w:val="none" w:sz="0" w:space="0" w:color="auto"/>
        <w:right w:val="none" w:sz="0" w:space="0" w:color="auto"/>
      </w:divBdr>
      <w:divsChild>
        <w:div w:id="1281379976">
          <w:marLeft w:val="0"/>
          <w:marRight w:val="0"/>
          <w:marTop w:val="0"/>
          <w:marBottom w:val="0"/>
          <w:divBdr>
            <w:top w:val="none" w:sz="0" w:space="0" w:color="auto"/>
            <w:left w:val="none" w:sz="0" w:space="0" w:color="auto"/>
            <w:bottom w:val="none" w:sz="0" w:space="0" w:color="auto"/>
            <w:right w:val="none" w:sz="0" w:space="0" w:color="auto"/>
          </w:divBdr>
        </w:div>
        <w:div w:id="1524974788">
          <w:marLeft w:val="0"/>
          <w:marRight w:val="0"/>
          <w:marTop w:val="0"/>
          <w:marBottom w:val="0"/>
          <w:divBdr>
            <w:top w:val="none" w:sz="0" w:space="0" w:color="auto"/>
            <w:left w:val="none" w:sz="0" w:space="0" w:color="auto"/>
            <w:bottom w:val="none" w:sz="0" w:space="0" w:color="auto"/>
            <w:right w:val="none" w:sz="0" w:space="0" w:color="auto"/>
          </w:divBdr>
        </w:div>
        <w:div w:id="843401435">
          <w:marLeft w:val="0"/>
          <w:marRight w:val="0"/>
          <w:marTop w:val="0"/>
          <w:marBottom w:val="0"/>
          <w:divBdr>
            <w:top w:val="none" w:sz="0" w:space="0" w:color="auto"/>
            <w:left w:val="none" w:sz="0" w:space="0" w:color="auto"/>
            <w:bottom w:val="none" w:sz="0" w:space="0" w:color="auto"/>
            <w:right w:val="none" w:sz="0" w:space="0" w:color="auto"/>
          </w:divBdr>
        </w:div>
        <w:div w:id="604381815">
          <w:marLeft w:val="0"/>
          <w:marRight w:val="0"/>
          <w:marTop w:val="0"/>
          <w:marBottom w:val="0"/>
          <w:divBdr>
            <w:top w:val="none" w:sz="0" w:space="0" w:color="auto"/>
            <w:left w:val="none" w:sz="0" w:space="0" w:color="auto"/>
            <w:bottom w:val="none" w:sz="0" w:space="0" w:color="auto"/>
            <w:right w:val="none" w:sz="0" w:space="0" w:color="auto"/>
          </w:divBdr>
        </w:div>
      </w:divsChild>
    </w:div>
    <w:div w:id="1328560443">
      <w:bodyDiv w:val="1"/>
      <w:marLeft w:val="0"/>
      <w:marRight w:val="0"/>
      <w:marTop w:val="0"/>
      <w:marBottom w:val="0"/>
      <w:divBdr>
        <w:top w:val="none" w:sz="0" w:space="0" w:color="auto"/>
        <w:left w:val="none" w:sz="0" w:space="0" w:color="auto"/>
        <w:bottom w:val="none" w:sz="0" w:space="0" w:color="auto"/>
        <w:right w:val="none" w:sz="0" w:space="0" w:color="auto"/>
      </w:divBdr>
    </w:div>
    <w:div w:id="1941251503">
      <w:bodyDiv w:val="1"/>
      <w:marLeft w:val="0"/>
      <w:marRight w:val="0"/>
      <w:marTop w:val="0"/>
      <w:marBottom w:val="0"/>
      <w:divBdr>
        <w:top w:val="none" w:sz="0" w:space="0" w:color="auto"/>
        <w:left w:val="none" w:sz="0" w:space="0" w:color="auto"/>
        <w:bottom w:val="none" w:sz="0" w:space="0" w:color="auto"/>
        <w:right w:val="none" w:sz="0" w:space="0" w:color="auto"/>
      </w:divBdr>
      <w:divsChild>
        <w:div w:id="321003680">
          <w:marLeft w:val="0"/>
          <w:marRight w:val="0"/>
          <w:marTop w:val="0"/>
          <w:marBottom w:val="0"/>
          <w:divBdr>
            <w:top w:val="none" w:sz="0" w:space="0" w:color="auto"/>
            <w:left w:val="none" w:sz="0" w:space="0" w:color="auto"/>
            <w:bottom w:val="none" w:sz="0" w:space="0" w:color="auto"/>
            <w:right w:val="none" w:sz="0" w:space="0" w:color="auto"/>
          </w:divBdr>
        </w:div>
        <w:div w:id="731850502">
          <w:marLeft w:val="0"/>
          <w:marRight w:val="0"/>
          <w:marTop w:val="0"/>
          <w:marBottom w:val="0"/>
          <w:divBdr>
            <w:top w:val="none" w:sz="0" w:space="0" w:color="auto"/>
            <w:left w:val="none" w:sz="0" w:space="0" w:color="auto"/>
            <w:bottom w:val="none" w:sz="0" w:space="0" w:color="auto"/>
            <w:right w:val="none" w:sz="0" w:space="0" w:color="auto"/>
          </w:divBdr>
        </w:div>
        <w:div w:id="428741779">
          <w:marLeft w:val="0"/>
          <w:marRight w:val="0"/>
          <w:marTop w:val="0"/>
          <w:marBottom w:val="0"/>
          <w:divBdr>
            <w:top w:val="none" w:sz="0" w:space="0" w:color="auto"/>
            <w:left w:val="none" w:sz="0" w:space="0" w:color="auto"/>
            <w:bottom w:val="none" w:sz="0" w:space="0" w:color="auto"/>
            <w:right w:val="none" w:sz="0" w:space="0" w:color="auto"/>
          </w:divBdr>
        </w:div>
        <w:div w:id="1264846735">
          <w:marLeft w:val="0"/>
          <w:marRight w:val="0"/>
          <w:marTop w:val="0"/>
          <w:marBottom w:val="0"/>
          <w:divBdr>
            <w:top w:val="none" w:sz="0" w:space="0" w:color="auto"/>
            <w:left w:val="none" w:sz="0" w:space="0" w:color="auto"/>
            <w:bottom w:val="none" w:sz="0" w:space="0" w:color="auto"/>
            <w:right w:val="none" w:sz="0" w:space="0" w:color="auto"/>
          </w:divBdr>
        </w:div>
        <w:div w:id="236289025">
          <w:marLeft w:val="0"/>
          <w:marRight w:val="0"/>
          <w:marTop w:val="0"/>
          <w:marBottom w:val="0"/>
          <w:divBdr>
            <w:top w:val="none" w:sz="0" w:space="0" w:color="auto"/>
            <w:left w:val="none" w:sz="0" w:space="0" w:color="auto"/>
            <w:bottom w:val="none" w:sz="0" w:space="0" w:color="auto"/>
            <w:right w:val="none" w:sz="0" w:space="0" w:color="auto"/>
          </w:divBdr>
        </w:div>
        <w:div w:id="1502430052">
          <w:marLeft w:val="0"/>
          <w:marRight w:val="0"/>
          <w:marTop w:val="0"/>
          <w:marBottom w:val="0"/>
          <w:divBdr>
            <w:top w:val="none" w:sz="0" w:space="0" w:color="auto"/>
            <w:left w:val="none" w:sz="0" w:space="0" w:color="auto"/>
            <w:bottom w:val="none" w:sz="0" w:space="0" w:color="auto"/>
            <w:right w:val="none" w:sz="0" w:space="0" w:color="auto"/>
          </w:divBdr>
        </w:div>
        <w:div w:id="1813785977">
          <w:marLeft w:val="0"/>
          <w:marRight w:val="0"/>
          <w:marTop w:val="0"/>
          <w:marBottom w:val="0"/>
          <w:divBdr>
            <w:top w:val="none" w:sz="0" w:space="0" w:color="auto"/>
            <w:left w:val="none" w:sz="0" w:space="0" w:color="auto"/>
            <w:bottom w:val="none" w:sz="0" w:space="0" w:color="auto"/>
            <w:right w:val="none" w:sz="0" w:space="0" w:color="auto"/>
          </w:divBdr>
        </w:div>
        <w:div w:id="47233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f.org/" TargetMode="External"/><Relationship Id="rId3" Type="http://schemas.openxmlformats.org/officeDocument/2006/relationships/settings" Target="settings.xml"/><Relationship Id="rId7" Type="http://schemas.openxmlformats.org/officeDocument/2006/relationships/hyperlink" Target="http://www.iff.org/RethinkResetRebu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f.org/RethinkResetRebuild" TargetMode="External"/><Relationship Id="rId5" Type="http://schemas.openxmlformats.org/officeDocument/2006/relationships/hyperlink" Target="mailto:cuhl@iff.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Cerda, Jose</dc:creator>
  <cp:keywords/>
  <dc:description/>
  <cp:lastModifiedBy>Coleman, Katie</cp:lastModifiedBy>
  <cp:revision>2</cp:revision>
  <cp:lastPrinted>2017-08-03T17:38:00Z</cp:lastPrinted>
  <dcterms:created xsi:type="dcterms:W3CDTF">2017-12-13T22:21:00Z</dcterms:created>
  <dcterms:modified xsi:type="dcterms:W3CDTF">2017-12-13T22:21:00Z</dcterms:modified>
</cp:coreProperties>
</file>